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29" w:rsidRPr="001D5582" w:rsidRDefault="00A611FC" w:rsidP="009D5A3A">
      <w:pPr>
        <w:jc w:val="center"/>
        <w:rPr>
          <w:rFonts w:ascii="Arial" w:hAnsi="Arial" w:cs="Arial"/>
          <w:b/>
          <w:sz w:val="24"/>
          <w:szCs w:val="24"/>
        </w:rPr>
      </w:pPr>
      <w:r w:rsidRPr="00A611FC">
        <w:rPr>
          <w:rFonts w:ascii="Arial" w:hAnsi="Arial" w:cs="Arial"/>
          <w:b/>
          <w:sz w:val="24"/>
          <w:szCs w:val="24"/>
        </w:rPr>
        <w:t xml:space="preserve">Publishing </w:t>
      </w:r>
      <w:proofErr w:type="spellStart"/>
      <w:r w:rsidRPr="00A611FC">
        <w:rPr>
          <w:rFonts w:ascii="Arial" w:hAnsi="Arial" w:cs="Arial"/>
          <w:b/>
          <w:sz w:val="24"/>
          <w:szCs w:val="24"/>
        </w:rPr>
        <w:t>ethics</w:t>
      </w:r>
      <w:proofErr w:type="spellEnd"/>
    </w:p>
    <w:p w:rsidR="00C45C29" w:rsidRDefault="00C45C29" w:rsidP="00D01EE0">
      <w:pPr>
        <w:jc w:val="center"/>
        <w:rPr>
          <w:rFonts w:ascii="Arial" w:hAnsi="Arial" w:cs="Arial"/>
          <w:b/>
          <w:sz w:val="24"/>
          <w:szCs w:val="24"/>
        </w:rPr>
      </w:pPr>
    </w:p>
    <w:p w:rsidR="001D5582" w:rsidRDefault="001D5582" w:rsidP="001D55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Wytyczne etyczne dla autorów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1. Wszyscy autorzy 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są zobligowani do zagwarantowania, że ich artykuł jest </w:t>
      </w:r>
      <w:r w:rsidRPr="001D5582">
        <w:rPr>
          <w:rFonts w:ascii="Arial" w:hAnsi="Arial" w:cs="Arial"/>
          <w:b/>
          <w:sz w:val="24"/>
          <w:szCs w:val="24"/>
        </w:rPr>
        <w:t>oryginalną pracą, która nie narusza praw własności intelektualnej jakiejkolwiek innej osoby lub podmiotu.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>2. Wszyscy autorzy są w j</w:t>
      </w:r>
      <w:r w:rsidR="00A83E63" w:rsidRPr="001D5582">
        <w:rPr>
          <w:rFonts w:ascii="Arial" w:hAnsi="Arial" w:cs="Arial"/>
          <w:b/>
          <w:sz w:val="24"/>
          <w:szCs w:val="24"/>
        </w:rPr>
        <w:t>ednakowym</w:t>
      </w:r>
      <w:r w:rsidRPr="001D5582">
        <w:rPr>
          <w:rFonts w:ascii="Arial" w:hAnsi="Arial" w:cs="Arial"/>
          <w:b/>
          <w:sz w:val="24"/>
          <w:szCs w:val="24"/>
        </w:rPr>
        <w:t xml:space="preserve"> odpowiedzialności za treść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 artykułu, który w przypadku naruszenia prawa oraz dobrych praktyk w nauce</w:t>
      </w:r>
      <w:r w:rsidR="00A13A8B" w:rsidRPr="001D5582">
        <w:rPr>
          <w:rFonts w:ascii="Arial" w:hAnsi="Arial" w:cs="Arial"/>
          <w:b/>
          <w:sz w:val="24"/>
          <w:szCs w:val="24"/>
        </w:rPr>
        <w:t>,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 skutkuje konsekwencjami prawno-dyscyplinarnymi.</w:t>
      </w:r>
      <w:r w:rsidRPr="001D5582">
        <w:rPr>
          <w:rFonts w:ascii="Arial" w:hAnsi="Arial" w:cs="Arial"/>
          <w:b/>
          <w:sz w:val="24"/>
          <w:szCs w:val="24"/>
        </w:rPr>
        <w:t xml:space="preserve"> 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>3. Zgłaszający artykuł musi dopilnować, aby wszyscy współautorzy wyrazili zgodę na pu</w:t>
      </w:r>
      <w:r w:rsidR="001D5582">
        <w:rPr>
          <w:rFonts w:ascii="Arial" w:hAnsi="Arial" w:cs="Arial"/>
          <w:b/>
          <w:sz w:val="24"/>
          <w:szCs w:val="24"/>
        </w:rPr>
        <w:t>blikację.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>4. Autorzy muszą zagwarantować, iż artykuł nie został w tym samym czasie przesłany do innego periodyku naukowego</w:t>
      </w:r>
      <w:r w:rsidR="001D5582">
        <w:rPr>
          <w:rFonts w:ascii="Arial" w:hAnsi="Arial" w:cs="Arial"/>
          <w:b/>
          <w:sz w:val="24"/>
          <w:szCs w:val="24"/>
        </w:rPr>
        <w:t>.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5. Autorzy muszą zgodnie z zasadami i normami cytować inne prace. </w:t>
      </w:r>
      <w:r w:rsidR="006A3299" w:rsidRPr="001D5582">
        <w:rPr>
          <w:rFonts w:ascii="Arial" w:hAnsi="Arial" w:cs="Arial"/>
          <w:b/>
          <w:sz w:val="24"/>
          <w:szCs w:val="24"/>
        </w:rPr>
        <w:t>Informacje prywatne</w:t>
      </w:r>
      <w:r w:rsidRPr="001D5582">
        <w:rPr>
          <w:rFonts w:ascii="Arial" w:hAnsi="Arial" w:cs="Arial"/>
          <w:b/>
          <w:sz w:val="24"/>
          <w:szCs w:val="24"/>
        </w:rPr>
        <w:t xml:space="preserve"> nie powinny być wykorzystywane </w:t>
      </w:r>
      <w:r w:rsidR="006A3299" w:rsidRPr="001D5582">
        <w:rPr>
          <w:rFonts w:ascii="Arial" w:hAnsi="Arial" w:cs="Arial"/>
          <w:b/>
          <w:sz w:val="24"/>
          <w:szCs w:val="24"/>
        </w:rPr>
        <w:t xml:space="preserve">w artykule, chyba że są w pełni cytowane, a autor/autorzy uzyskali na to zgodę osób trzecich. 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6. Autorzy 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 muszą</w:t>
      </w:r>
      <w:r w:rsidRPr="001D5582">
        <w:rPr>
          <w:rFonts w:ascii="Arial" w:hAnsi="Arial" w:cs="Arial"/>
          <w:b/>
          <w:sz w:val="24"/>
          <w:szCs w:val="24"/>
        </w:rPr>
        <w:t xml:space="preserve"> udostępnić wszelkie niezbędne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 </w:t>
      </w:r>
      <w:r w:rsidRPr="001D5582">
        <w:rPr>
          <w:rFonts w:ascii="Arial" w:hAnsi="Arial" w:cs="Arial"/>
          <w:b/>
          <w:sz w:val="24"/>
          <w:szCs w:val="24"/>
        </w:rPr>
        <w:t xml:space="preserve"> </w:t>
      </w:r>
      <w:r w:rsidR="00A83E63" w:rsidRPr="001D5582">
        <w:rPr>
          <w:rFonts w:ascii="Arial" w:hAnsi="Arial" w:cs="Arial"/>
          <w:b/>
          <w:sz w:val="24"/>
          <w:szCs w:val="24"/>
        </w:rPr>
        <w:t>pozwolenia</w:t>
      </w:r>
      <w:r w:rsidR="00A13A8B" w:rsidRPr="001D5582">
        <w:rPr>
          <w:rFonts w:ascii="Arial" w:hAnsi="Arial" w:cs="Arial"/>
          <w:b/>
          <w:sz w:val="24"/>
          <w:szCs w:val="24"/>
        </w:rPr>
        <w:t>, np.: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 komisji ds. bioetyki oraz zgody klientów lub pacjentów uczestniczących w badaniu naukowym</w:t>
      </w:r>
      <w:r w:rsidR="00A13A8B" w:rsidRPr="001D5582">
        <w:rPr>
          <w:rFonts w:ascii="Arial" w:hAnsi="Arial" w:cs="Arial"/>
          <w:b/>
          <w:sz w:val="24"/>
          <w:szCs w:val="24"/>
        </w:rPr>
        <w:t>, a opisanym w artykule</w:t>
      </w:r>
      <w:r w:rsidR="00A83E63" w:rsidRPr="001D5582">
        <w:rPr>
          <w:rFonts w:ascii="Arial" w:hAnsi="Arial" w:cs="Arial"/>
          <w:b/>
          <w:sz w:val="24"/>
          <w:szCs w:val="24"/>
        </w:rPr>
        <w:t>.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7. Autorzy muszą przestrzegać krajowych i międzynarodowych procedur, które regulują 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elementy związane z badaniami i eksperymentami na ludziach </w:t>
      </w:r>
      <w:r w:rsidR="001D5582">
        <w:rPr>
          <w:rFonts w:ascii="Arial" w:hAnsi="Arial" w:cs="Arial"/>
          <w:b/>
          <w:sz w:val="24"/>
          <w:szCs w:val="24"/>
        </w:rPr>
        <w:br/>
      </w:r>
      <w:r w:rsidR="00A83E63" w:rsidRPr="001D5582">
        <w:rPr>
          <w:rFonts w:ascii="Arial" w:hAnsi="Arial" w:cs="Arial"/>
          <w:b/>
          <w:sz w:val="24"/>
          <w:szCs w:val="24"/>
        </w:rPr>
        <w:t xml:space="preserve">i zwierzętach. </w:t>
      </w:r>
      <w:r w:rsidRPr="001D5582">
        <w:rPr>
          <w:rFonts w:ascii="Arial" w:hAnsi="Arial" w:cs="Arial"/>
          <w:b/>
          <w:sz w:val="24"/>
          <w:szCs w:val="24"/>
        </w:rPr>
        <w:t xml:space="preserve">Jeśli </w:t>
      </w:r>
      <w:r w:rsidR="00A83E63" w:rsidRPr="001D5582">
        <w:rPr>
          <w:rFonts w:ascii="Arial" w:hAnsi="Arial" w:cs="Arial"/>
          <w:b/>
          <w:sz w:val="24"/>
          <w:szCs w:val="24"/>
        </w:rPr>
        <w:t xml:space="preserve">będzie to konieczne autorzy muszą udostępnić zestaw danych zawartych w artykule. 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>8. Autorzy muszą zadeklar</w:t>
      </w:r>
      <w:r w:rsidR="00A83E63" w:rsidRPr="001D5582">
        <w:rPr>
          <w:rFonts w:ascii="Arial" w:hAnsi="Arial" w:cs="Arial"/>
          <w:b/>
          <w:sz w:val="24"/>
          <w:szCs w:val="24"/>
        </w:rPr>
        <w:t>ować, iż nie występuje</w:t>
      </w:r>
      <w:r w:rsidRPr="001D5582">
        <w:rPr>
          <w:rFonts w:ascii="Arial" w:hAnsi="Arial" w:cs="Arial"/>
          <w:b/>
          <w:sz w:val="24"/>
          <w:szCs w:val="24"/>
        </w:rPr>
        <w:t xml:space="preserve"> konflikt i</w:t>
      </w:r>
      <w:r w:rsidR="00A83E63" w:rsidRPr="001D5582">
        <w:rPr>
          <w:rFonts w:ascii="Arial" w:hAnsi="Arial" w:cs="Arial"/>
          <w:b/>
          <w:sz w:val="24"/>
          <w:szCs w:val="24"/>
        </w:rPr>
        <w:t>nteresów -</w:t>
      </w:r>
      <w:r w:rsidR="00A13A8B" w:rsidRPr="001D5582">
        <w:rPr>
          <w:rFonts w:ascii="Arial" w:hAnsi="Arial" w:cs="Arial"/>
          <w:b/>
          <w:sz w:val="24"/>
          <w:szCs w:val="24"/>
        </w:rPr>
        <w:t xml:space="preserve"> czy to finansowy, czy tak zwany</w:t>
      </w:r>
      <w:r w:rsidR="009D5A3A">
        <w:rPr>
          <w:rFonts w:ascii="Arial" w:hAnsi="Arial" w:cs="Arial"/>
          <w:b/>
          <w:sz w:val="24"/>
          <w:szCs w:val="24"/>
        </w:rPr>
        <w:t>ch</w:t>
      </w:r>
      <w:r w:rsidR="00A13A8B" w:rsidRPr="001D5582">
        <w:rPr>
          <w:rFonts w:ascii="Arial" w:hAnsi="Arial" w:cs="Arial"/>
          <w:b/>
          <w:sz w:val="24"/>
          <w:szCs w:val="24"/>
        </w:rPr>
        <w:t xml:space="preserve"> formalno-prawny</w:t>
      </w:r>
      <w:r w:rsidR="009D5A3A">
        <w:rPr>
          <w:rFonts w:ascii="Arial" w:hAnsi="Arial" w:cs="Arial"/>
          <w:b/>
          <w:sz w:val="24"/>
          <w:szCs w:val="24"/>
        </w:rPr>
        <w:t>ch</w:t>
      </w:r>
      <w:r w:rsidR="00A13A8B" w:rsidRPr="001D5582">
        <w:rPr>
          <w:rFonts w:ascii="Arial" w:hAnsi="Arial" w:cs="Arial"/>
          <w:b/>
          <w:sz w:val="24"/>
          <w:szCs w:val="24"/>
        </w:rPr>
        <w:t>, które</w:t>
      </w:r>
      <w:r w:rsidRPr="001D5582">
        <w:rPr>
          <w:rFonts w:ascii="Arial" w:hAnsi="Arial" w:cs="Arial"/>
          <w:b/>
          <w:sz w:val="24"/>
          <w:szCs w:val="24"/>
        </w:rPr>
        <w:t xml:space="preserve"> </w:t>
      </w:r>
      <w:r w:rsidR="00A13A8B" w:rsidRPr="001D5582">
        <w:rPr>
          <w:rFonts w:ascii="Arial" w:hAnsi="Arial" w:cs="Arial"/>
          <w:b/>
          <w:sz w:val="24"/>
          <w:szCs w:val="24"/>
        </w:rPr>
        <w:t>mogą</w:t>
      </w:r>
      <w:r w:rsidRPr="001D5582">
        <w:rPr>
          <w:rFonts w:ascii="Arial" w:hAnsi="Arial" w:cs="Arial"/>
          <w:b/>
          <w:sz w:val="24"/>
          <w:szCs w:val="24"/>
        </w:rPr>
        <w:t xml:space="preserve"> pow</w:t>
      </w:r>
      <w:r w:rsidR="001D5582">
        <w:rPr>
          <w:rFonts w:ascii="Arial" w:hAnsi="Arial" w:cs="Arial"/>
          <w:b/>
          <w:sz w:val="24"/>
          <w:szCs w:val="24"/>
        </w:rPr>
        <w:t xml:space="preserve">stać </w:t>
      </w:r>
      <w:r w:rsidR="009D5A3A">
        <w:rPr>
          <w:rFonts w:ascii="Arial" w:hAnsi="Arial" w:cs="Arial"/>
          <w:b/>
          <w:sz w:val="24"/>
          <w:szCs w:val="24"/>
        </w:rPr>
        <w:br/>
      </w:r>
      <w:r w:rsidR="001D5582">
        <w:rPr>
          <w:rFonts w:ascii="Arial" w:hAnsi="Arial" w:cs="Arial"/>
          <w:b/>
          <w:sz w:val="24"/>
          <w:szCs w:val="24"/>
        </w:rPr>
        <w:t>w odniesieniu do artykułu.</w:t>
      </w: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9. </w:t>
      </w:r>
      <w:r w:rsidR="00A13A8B" w:rsidRPr="001D5582">
        <w:rPr>
          <w:rFonts w:ascii="Arial" w:hAnsi="Arial" w:cs="Arial"/>
          <w:b/>
          <w:sz w:val="24"/>
          <w:szCs w:val="24"/>
        </w:rPr>
        <w:t xml:space="preserve">Autorzy muszą ujawnić wszelki </w:t>
      </w:r>
      <w:r w:rsidRPr="001D5582">
        <w:rPr>
          <w:rFonts w:ascii="Arial" w:hAnsi="Arial" w:cs="Arial"/>
          <w:b/>
          <w:sz w:val="24"/>
          <w:szCs w:val="24"/>
        </w:rPr>
        <w:t xml:space="preserve">źródła finansowania </w:t>
      </w:r>
      <w:r w:rsidR="00A13A8B" w:rsidRPr="001D5582">
        <w:rPr>
          <w:rFonts w:ascii="Arial" w:hAnsi="Arial" w:cs="Arial"/>
          <w:b/>
          <w:sz w:val="24"/>
          <w:szCs w:val="24"/>
        </w:rPr>
        <w:t xml:space="preserve">prowadzonych </w:t>
      </w:r>
      <w:r w:rsidRPr="001D5582">
        <w:rPr>
          <w:rFonts w:ascii="Arial" w:hAnsi="Arial" w:cs="Arial"/>
          <w:b/>
          <w:sz w:val="24"/>
          <w:szCs w:val="24"/>
        </w:rPr>
        <w:t>badań</w:t>
      </w:r>
      <w:r w:rsidR="00A13A8B" w:rsidRPr="001D5582">
        <w:rPr>
          <w:rFonts w:ascii="Arial" w:hAnsi="Arial" w:cs="Arial"/>
          <w:b/>
          <w:sz w:val="24"/>
          <w:szCs w:val="24"/>
        </w:rPr>
        <w:t xml:space="preserve">, </w:t>
      </w:r>
      <w:r w:rsidR="001D5582">
        <w:rPr>
          <w:rFonts w:ascii="Arial" w:hAnsi="Arial" w:cs="Arial"/>
          <w:b/>
          <w:sz w:val="24"/>
          <w:szCs w:val="24"/>
        </w:rPr>
        <w:br/>
      </w:r>
      <w:r w:rsidR="00A13A8B" w:rsidRPr="001D5582">
        <w:rPr>
          <w:rFonts w:ascii="Arial" w:hAnsi="Arial" w:cs="Arial"/>
          <w:b/>
          <w:sz w:val="24"/>
          <w:szCs w:val="24"/>
        </w:rPr>
        <w:t>a zawarte w opisanym</w:t>
      </w:r>
      <w:r w:rsidR="001D5582">
        <w:rPr>
          <w:rFonts w:ascii="Arial" w:hAnsi="Arial" w:cs="Arial"/>
          <w:b/>
          <w:sz w:val="24"/>
          <w:szCs w:val="24"/>
        </w:rPr>
        <w:t xml:space="preserve"> artykule.</w:t>
      </w:r>
    </w:p>
    <w:p w:rsidR="001D5582" w:rsidRDefault="001D5582" w:rsidP="001D5582">
      <w:pPr>
        <w:jc w:val="both"/>
        <w:rPr>
          <w:rFonts w:ascii="Arial" w:hAnsi="Arial" w:cs="Arial"/>
          <w:b/>
          <w:sz w:val="24"/>
          <w:szCs w:val="24"/>
        </w:rPr>
      </w:pPr>
    </w:p>
    <w:p w:rsid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>Wytyczne etyczne</w:t>
      </w:r>
      <w:r w:rsidR="001D5582">
        <w:rPr>
          <w:rFonts w:ascii="Arial" w:hAnsi="Arial" w:cs="Arial"/>
          <w:b/>
          <w:sz w:val="24"/>
          <w:szCs w:val="24"/>
        </w:rPr>
        <w:t xml:space="preserve"> dla recenzentów</w:t>
      </w:r>
    </w:p>
    <w:p w:rsidR="001D5582" w:rsidRDefault="00A13A8B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1. Recenzenci są zmuszeni bezstronnie i obiektywnie zrecenzować, każdy </w:t>
      </w:r>
      <w:r w:rsidR="007940A0" w:rsidRPr="001D5582">
        <w:rPr>
          <w:rFonts w:ascii="Arial" w:hAnsi="Arial" w:cs="Arial"/>
          <w:b/>
          <w:sz w:val="24"/>
          <w:szCs w:val="24"/>
        </w:rPr>
        <w:t>przedłożony</w:t>
      </w:r>
      <w:r w:rsidRPr="001D5582">
        <w:rPr>
          <w:rFonts w:ascii="Arial" w:hAnsi="Arial" w:cs="Arial"/>
          <w:b/>
          <w:sz w:val="24"/>
          <w:szCs w:val="24"/>
        </w:rPr>
        <w:t xml:space="preserve"> artykuł do publikacji. Nadto ocena winna być merytoryczna</w:t>
      </w:r>
      <w:r w:rsidR="007940A0" w:rsidRPr="001D5582">
        <w:rPr>
          <w:rFonts w:ascii="Arial" w:hAnsi="Arial" w:cs="Arial"/>
          <w:b/>
          <w:sz w:val="24"/>
          <w:szCs w:val="24"/>
        </w:rPr>
        <w:t xml:space="preserve">, </w:t>
      </w:r>
      <w:r w:rsidRPr="001D5582">
        <w:rPr>
          <w:rFonts w:ascii="Arial" w:hAnsi="Arial" w:cs="Arial"/>
          <w:b/>
          <w:sz w:val="24"/>
          <w:szCs w:val="24"/>
        </w:rPr>
        <w:t xml:space="preserve">rzeczowa </w:t>
      </w:r>
      <w:r w:rsidR="007940A0" w:rsidRPr="001D5582">
        <w:rPr>
          <w:rFonts w:ascii="Arial" w:hAnsi="Arial" w:cs="Arial"/>
          <w:b/>
          <w:sz w:val="24"/>
          <w:szCs w:val="24"/>
        </w:rPr>
        <w:t>bez</w:t>
      </w:r>
      <w:r w:rsidRPr="001D5582">
        <w:rPr>
          <w:rFonts w:ascii="Arial" w:hAnsi="Arial" w:cs="Arial"/>
          <w:b/>
          <w:sz w:val="24"/>
          <w:szCs w:val="24"/>
        </w:rPr>
        <w:t xml:space="preserve"> uprzedzeń rasowych, religijnych, narodowościowych</w:t>
      </w:r>
      <w:r w:rsidR="007940A0" w:rsidRPr="001D5582">
        <w:rPr>
          <w:rFonts w:ascii="Arial" w:hAnsi="Arial" w:cs="Arial"/>
          <w:b/>
          <w:sz w:val="24"/>
          <w:szCs w:val="24"/>
        </w:rPr>
        <w:t>,</w:t>
      </w:r>
      <w:r w:rsidRPr="001D5582">
        <w:rPr>
          <w:rFonts w:ascii="Arial" w:hAnsi="Arial" w:cs="Arial"/>
          <w:b/>
          <w:sz w:val="24"/>
          <w:szCs w:val="24"/>
        </w:rPr>
        <w:t xml:space="preserve"> czy też dyskryminacji ze względu na</w:t>
      </w:r>
      <w:r w:rsidR="007940A0" w:rsidRPr="001D5582">
        <w:rPr>
          <w:rFonts w:ascii="Arial" w:hAnsi="Arial" w:cs="Arial"/>
          <w:b/>
          <w:sz w:val="24"/>
          <w:szCs w:val="24"/>
        </w:rPr>
        <w:t xml:space="preserve"> płeć,</w:t>
      </w:r>
      <w:r w:rsidRPr="001D5582">
        <w:rPr>
          <w:rFonts w:ascii="Arial" w:hAnsi="Arial" w:cs="Arial"/>
          <w:b/>
          <w:sz w:val="24"/>
          <w:szCs w:val="24"/>
        </w:rPr>
        <w:t xml:space="preserve"> staż pracy lub instytucjonalną </w:t>
      </w:r>
      <w:r w:rsidR="001D5582">
        <w:rPr>
          <w:rFonts w:ascii="Arial" w:hAnsi="Arial" w:cs="Arial"/>
          <w:b/>
          <w:sz w:val="24"/>
          <w:szCs w:val="24"/>
        </w:rPr>
        <w:t xml:space="preserve">afiliację autora/ </w:t>
      </w:r>
      <w:r w:rsidR="009D5A3A">
        <w:rPr>
          <w:rFonts w:ascii="Arial" w:hAnsi="Arial" w:cs="Arial"/>
          <w:b/>
          <w:sz w:val="24"/>
          <w:szCs w:val="24"/>
        </w:rPr>
        <w:t>ów</w:t>
      </w:r>
      <w:r w:rsidR="001D5582">
        <w:rPr>
          <w:rFonts w:ascii="Arial" w:hAnsi="Arial" w:cs="Arial"/>
          <w:b/>
          <w:sz w:val="24"/>
          <w:szCs w:val="24"/>
        </w:rPr>
        <w:t>.</w:t>
      </w:r>
    </w:p>
    <w:p w:rsidR="009D5A3A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lastRenderedPageBreak/>
        <w:t xml:space="preserve">2. Recenzenci </w:t>
      </w:r>
      <w:r w:rsidR="00A13A8B" w:rsidRPr="001D5582">
        <w:rPr>
          <w:rFonts w:ascii="Arial" w:hAnsi="Arial" w:cs="Arial"/>
          <w:b/>
          <w:sz w:val="24"/>
          <w:szCs w:val="24"/>
        </w:rPr>
        <w:t>mają o</w:t>
      </w:r>
      <w:r w:rsidR="009D5A3A">
        <w:rPr>
          <w:rFonts w:ascii="Arial" w:hAnsi="Arial" w:cs="Arial"/>
          <w:b/>
          <w:sz w:val="24"/>
          <w:szCs w:val="24"/>
        </w:rPr>
        <w:t>bowiązek zadeklarowania, że nie występuje</w:t>
      </w:r>
      <w:r w:rsidR="00A13A8B" w:rsidRPr="001D5582">
        <w:rPr>
          <w:rFonts w:ascii="Arial" w:hAnsi="Arial" w:cs="Arial"/>
          <w:b/>
          <w:sz w:val="24"/>
          <w:szCs w:val="24"/>
        </w:rPr>
        <w:t xml:space="preserve"> konfliktu interesów. </w:t>
      </w:r>
    </w:p>
    <w:p w:rsidR="009D5A3A" w:rsidRDefault="00A13A8B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>3. Recenzenci mają obowiązek zachowania poufności</w:t>
      </w:r>
      <w:r w:rsidR="007940A0" w:rsidRPr="001D5582">
        <w:rPr>
          <w:rFonts w:ascii="Arial" w:hAnsi="Arial" w:cs="Arial"/>
          <w:b/>
          <w:sz w:val="24"/>
          <w:szCs w:val="24"/>
        </w:rPr>
        <w:t xml:space="preserve"> procesu wzajemnej oceny</w:t>
      </w:r>
      <w:r w:rsidR="001D5582" w:rsidRPr="001D5582">
        <w:rPr>
          <w:rFonts w:ascii="Arial" w:hAnsi="Arial" w:cs="Arial"/>
          <w:b/>
          <w:sz w:val="24"/>
          <w:szCs w:val="24"/>
        </w:rPr>
        <w:t>.</w:t>
      </w:r>
    </w:p>
    <w:p w:rsidR="009D5A3A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>4. Recenzenci powinni przedstawić konstruktywne, kompleksowe, udokumentowane i odpowiednio</w:t>
      </w:r>
      <w:r w:rsidR="001D5582" w:rsidRPr="001D5582">
        <w:rPr>
          <w:rFonts w:ascii="Arial" w:hAnsi="Arial" w:cs="Arial"/>
          <w:b/>
          <w:sz w:val="24"/>
          <w:szCs w:val="24"/>
        </w:rPr>
        <w:t xml:space="preserve"> zredagowaną recenzję. </w:t>
      </w:r>
    </w:p>
    <w:p w:rsidR="009D5A3A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5. Recenzenci </w:t>
      </w:r>
      <w:r w:rsidR="001D5582" w:rsidRPr="001D5582">
        <w:rPr>
          <w:rFonts w:ascii="Arial" w:hAnsi="Arial" w:cs="Arial"/>
          <w:b/>
          <w:sz w:val="24"/>
          <w:szCs w:val="24"/>
        </w:rPr>
        <w:t>są zobowiązani do zachowania bezstronności oraz bezwzględnego wystrzegania się składania oświadczeń, które mogą być interpretowane jako kwestio</w:t>
      </w:r>
      <w:r w:rsidR="00A27CD1">
        <w:rPr>
          <w:rFonts w:ascii="Arial" w:hAnsi="Arial" w:cs="Arial"/>
          <w:b/>
          <w:sz w:val="24"/>
          <w:szCs w:val="24"/>
        </w:rPr>
        <w:t>nowanie zdolności naukowo-badaw</w:t>
      </w:r>
      <w:bookmarkStart w:id="0" w:name="_GoBack"/>
      <w:bookmarkEnd w:id="0"/>
      <w:r w:rsidR="001D5582" w:rsidRPr="001D5582">
        <w:rPr>
          <w:rFonts w:ascii="Arial" w:hAnsi="Arial" w:cs="Arial"/>
          <w:b/>
          <w:sz w:val="24"/>
          <w:szCs w:val="24"/>
        </w:rPr>
        <w:t>czych autora/ów.</w:t>
      </w:r>
    </w:p>
    <w:p w:rsidR="009D5A3A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6. Recenzenci powinni </w:t>
      </w:r>
      <w:r w:rsidR="001D5582" w:rsidRPr="001D5582">
        <w:rPr>
          <w:rFonts w:ascii="Arial" w:hAnsi="Arial" w:cs="Arial"/>
          <w:b/>
          <w:sz w:val="24"/>
          <w:szCs w:val="24"/>
        </w:rPr>
        <w:t xml:space="preserve">dołożyć wszelkich </w:t>
      </w:r>
      <w:r w:rsidRPr="001D5582">
        <w:rPr>
          <w:rFonts w:ascii="Arial" w:hAnsi="Arial" w:cs="Arial"/>
          <w:b/>
          <w:sz w:val="24"/>
          <w:szCs w:val="24"/>
        </w:rPr>
        <w:t xml:space="preserve">starań, aby </w:t>
      </w:r>
      <w:r w:rsidR="001D5582" w:rsidRPr="001D5582">
        <w:rPr>
          <w:rFonts w:ascii="Arial" w:hAnsi="Arial" w:cs="Arial"/>
          <w:b/>
          <w:sz w:val="24"/>
          <w:szCs w:val="24"/>
        </w:rPr>
        <w:t>realizować terminowo proces recenzji.</w:t>
      </w:r>
    </w:p>
    <w:p w:rsidR="0014068B" w:rsidRPr="001D5582" w:rsidRDefault="007940A0" w:rsidP="001D5582">
      <w:pPr>
        <w:jc w:val="both"/>
        <w:rPr>
          <w:rFonts w:ascii="Arial" w:hAnsi="Arial" w:cs="Arial"/>
          <w:b/>
          <w:sz w:val="24"/>
          <w:szCs w:val="24"/>
        </w:rPr>
      </w:pPr>
      <w:r w:rsidRPr="001D5582">
        <w:rPr>
          <w:rFonts w:ascii="Arial" w:hAnsi="Arial" w:cs="Arial"/>
          <w:b/>
          <w:sz w:val="24"/>
          <w:szCs w:val="24"/>
        </w:rPr>
        <w:t xml:space="preserve">7. Recenzenci powinni zwracać uwagę redakcji czasopisma na wszelkie znaczące podobieństwa </w:t>
      </w:r>
      <w:r w:rsidR="001D5582" w:rsidRPr="001D5582">
        <w:rPr>
          <w:rFonts w:ascii="Arial" w:hAnsi="Arial" w:cs="Arial"/>
          <w:b/>
          <w:sz w:val="24"/>
          <w:szCs w:val="24"/>
        </w:rPr>
        <w:t xml:space="preserve">z innymi artykułami, a znajdujące się w </w:t>
      </w:r>
      <w:r w:rsidR="009D5A3A">
        <w:rPr>
          <w:rFonts w:ascii="Arial" w:hAnsi="Arial" w:cs="Arial"/>
          <w:b/>
          <w:sz w:val="24"/>
          <w:szCs w:val="24"/>
        </w:rPr>
        <w:t>recenzowanych tekstach</w:t>
      </w:r>
      <w:r w:rsidR="001D5582" w:rsidRPr="001D5582">
        <w:rPr>
          <w:rFonts w:ascii="Arial" w:hAnsi="Arial" w:cs="Arial"/>
          <w:b/>
          <w:sz w:val="24"/>
          <w:szCs w:val="24"/>
        </w:rPr>
        <w:t xml:space="preserve">. </w:t>
      </w:r>
    </w:p>
    <w:sectPr w:rsidR="0014068B" w:rsidRPr="001D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B39"/>
    <w:multiLevelType w:val="hybridMultilevel"/>
    <w:tmpl w:val="FC80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9A3"/>
    <w:multiLevelType w:val="hybridMultilevel"/>
    <w:tmpl w:val="335A5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337A"/>
    <w:multiLevelType w:val="hybridMultilevel"/>
    <w:tmpl w:val="020A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E0"/>
    <w:rsid w:val="000A752D"/>
    <w:rsid w:val="0014068B"/>
    <w:rsid w:val="00186DE6"/>
    <w:rsid w:val="001D5582"/>
    <w:rsid w:val="00210FF4"/>
    <w:rsid w:val="002309FE"/>
    <w:rsid w:val="00305C3D"/>
    <w:rsid w:val="00425041"/>
    <w:rsid w:val="00470B57"/>
    <w:rsid w:val="00552D7F"/>
    <w:rsid w:val="005F556B"/>
    <w:rsid w:val="00633787"/>
    <w:rsid w:val="006A3299"/>
    <w:rsid w:val="006D0E25"/>
    <w:rsid w:val="007940A0"/>
    <w:rsid w:val="007A645B"/>
    <w:rsid w:val="007B7B39"/>
    <w:rsid w:val="00877593"/>
    <w:rsid w:val="008B2039"/>
    <w:rsid w:val="00936970"/>
    <w:rsid w:val="0097149B"/>
    <w:rsid w:val="009D5A3A"/>
    <w:rsid w:val="00A13A8B"/>
    <w:rsid w:val="00A27CD1"/>
    <w:rsid w:val="00A611FC"/>
    <w:rsid w:val="00A83E63"/>
    <w:rsid w:val="00AA5C42"/>
    <w:rsid w:val="00B02AAD"/>
    <w:rsid w:val="00B168E7"/>
    <w:rsid w:val="00B41095"/>
    <w:rsid w:val="00B71D78"/>
    <w:rsid w:val="00B916B4"/>
    <w:rsid w:val="00C45C29"/>
    <w:rsid w:val="00CA1EC8"/>
    <w:rsid w:val="00CA57A8"/>
    <w:rsid w:val="00CF60C0"/>
    <w:rsid w:val="00D01EE0"/>
    <w:rsid w:val="00DE1A29"/>
    <w:rsid w:val="00E17DD9"/>
    <w:rsid w:val="00E9766D"/>
    <w:rsid w:val="00EB0137"/>
    <w:rsid w:val="00EC0A2A"/>
    <w:rsid w:val="00EF5449"/>
    <w:rsid w:val="00F07C6A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FD39"/>
  <w15:docId w15:val="{C34032D2-E955-4F41-92F1-5484948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EC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0B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Sobolewska Marzenna  (BKL)</dc:creator>
  <cp:lastModifiedBy>jakub.bartoszewski</cp:lastModifiedBy>
  <cp:revision>4</cp:revision>
  <cp:lastPrinted>2018-06-06T13:41:00Z</cp:lastPrinted>
  <dcterms:created xsi:type="dcterms:W3CDTF">2018-07-13T10:59:00Z</dcterms:created>
  <dcterms:modified xsi:type="dcterms:W3CDTF">2018-07-14T20:21:00Z</dcterms:modified>
</cp:coreProperties>
</file>